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385" w:rsidRDefault="006B0385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6B0385" w:rsidRDefault="006B0385">
      <w:pPr>
        <w:rPr>
          <w:b/>
          <w:sz w:val="28"/>
        </w:rPr>
      </w:pPr>
      <w:r>
        <w:rPr>
          <w:rFonts w:ascii="Tahoma" w:hAnsi="Tahoma" w:cs="Tahoma"/>
          <w:b/>
          <w:bCs/>
          <w:color w:val="01669A"/>
          <w:kern w:val="36"/>
          <w:sz w:val="24"/>
          <w:szCs w:val="24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75pt;height:108.75pt">
            <v:imagedata r:id="rId5" o:title=""/>
          </v:shape>
        </w:pict>
      </w:r>
    </w:p>
    <w:p w:rsidR="006B0385" w:rsidRDefault="006B0385">
      <w:pPr>
        <w:rPr>
          <w:b/>
          <w:sz w:val="28"/>
        </w:rPr>
      </w:pPr>
    </w:p>
    <w:p w:rsidR="006B0385" w:rsidRDefault="006B0385">
      <w:pPr>
        <w:rPr>
          <w:b/>
          <w:sz w:val="28"/>
        </w:rPr>
      </w:pPr>
      <w:r>
        <w:rPr>
          <w:b/>
          <w:sz w:val="28"/>
        </w:rPr>
        <w:t>Prot. n. 2594/A30  del 19/09/2017</w:t>
      </w:r>
    </w:p>
    <w:p w:rsidR="006B0385" w:rsidRDefault="006B0385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6B0385" w:rsidRDefault="006B0385">
      <w:pPr>
        <w:rPr>
          <w:b/>
          <w:sz w:val="32"/>
        </w:rPr>
      </w:pPr>
      <w:r>
        <w:rPr>
          <w:b/>
          <w:sz w:val="32"/>
        </w:rPr>
        <w:t>OGGETTO: Avviso di gara CIG Z501FDC84E.</w:t>
      </w:r>
    </w:p>
    <w:p w:rsidR="006B0385" w:rsidRDefault="006B0385">
      <w:pPr>
        <w:rPr>
          <w:b/>
          <w:sz w:val="32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 xml:space="preserve">Questo Istituto intende procedere, mediante gara, alla scelta della compagnia assicurativa e della rispettiva proposta di polizza, per la copertura dei rischi inerenti gli </w:t>
      </w:r>
      <w:r>
        <w:rPr>
          <w:i/>
          <w:sz w:val="28"/>
        </w:rPr>
        <w:t>Infortuni</w:t>
      </w:r>
      <w:r>
        <w:rPr>
          <w:sz w:val="28"/>
        </w:rPr>
        <w:t xml:space="preserve">, </w:t>
      </w:r>
      <w:smartTag w:uri="urn:schemas-microsoft-com:office:smarttags" w:element="PersonName">
        <w:smartTagPr>
          <w:attr w:name="ProductID" w:val="la Responsabilità Civile"/>
        </w:smartTagPr>
        <w:r>
          <w:rPr>
            <w:i/>
            <w:sz w:val="28"/>
          </w:rPr>
          <w:t>la Responsabilità Civile</w:t>
        </w:r>
      </w:smartTag>
      <w:r>
        <w:rPr>
          <w:sz w:val="28"/>
        </w:rPr>
        <w:t xml:space="preserve">, </w:t>
      </w:r>
      <w:smartTag w:uri="urn:schemas-microsoft-com:office:smarttags" w:element="PersonName">
        <w:smartTagPr>
          <w:attr w:name="ProductID" w:val="la Tutela Giudiziaria"/>
        </w:smartTagPr>
        <w:r>
          <w:rPr>
            <w:i/>
            <w:sz w:val="28"/>
          </w:rPr>
          <w:t>la Tutela Giudiziaria</w:t>
        </w:r>
      </w:smartTag>
      <w:r>
        <w:rPr>
          <w:sz w:val="28"/>
        </w:rPr>
        <w:t>, degli alunni, del personale docente e non docente, per il periodo che va dal 30/09/2017al 30/09/2018 nonché ai  beni relativi ad alcuni laboratori scientifici dell’Istituto.</w:t>
      </w: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Il  contratto dovrà avere durata annuale senza tacita proroga per il triennio 2017/2020.</w:t>
      </w:r>
    </w:p>
    <w:p w:rsidR="006B0385" w:rsidRDefault="006B0385" w:rsidP="009C1FC5">
      <w:pPr>
        <w:jc w:val="both"/>
        <w:rPr>
          <w:b/>
          <w:sz w:val="32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Si richiede a codesta ditta, qualora intenda partecipare alla gara, di inviare un’offerta economica, in busta chiusa, sigillata  e firmata sui lembi di chiusura.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Il plico contenente l’offerta e la documentazione di partecipazione alla gara, dovrà pervenire, all’ufficio protocollo di quest’ Istituto, pena l’esclusione, entro e non oltre le ore 12:00 del giorno 25/09/2017. Il plico dovrà recare, oltre all’indirizzo ed all’indicazione della Compagnia mittente, la seguente scritta sul frontespizio:</w:t>
      </w:r>
    </w:p>
    <w:p w:rsidR="006B0385" w:rsidRDefault="006B0385" w:rsidP="009C1FC5">
      <w:pPr>
        <w:jc w:val="both"/>
        <w:rPr>
          <w:b/>
          <w:sz w:val="28"/>
        </w:rPr>
      </w:pPr>
      <w:r>
        <w:rPr>
          <w:b/>
          <w:sz w:val="28"/>
        </w:rPr>
        <w:t>“OFFERTA per la copertura assicurativa dell’I.C. 2 Panzini</w:t>
      </w: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eventuali irregolarità nella predisposizione del plico, ovvero il mancato rispetto dei tempi e delle modalità di consegna dello stesso, determineranno l’esclusione dalla gara.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 xml:space="preserve">La gara sarà aggiudicata a favore dell’offerta economicamente più vantaggiosa per </w:t>
      </w:r>
      <w:r>
        <w:rPr>
          <w:b/>
          <w:sz w:val="28"/>
        </w:rPr>
        <w:t>l’I.C. 2 Panzini</w:t>
      </w:r>
      <w:r>
        <w:rPr>
          <w:sz w:val="28"/>
        </w:rPr>
        <w:t xml:space="preserve"> risultante dall’attribuzione del miglior punteggio complessivo, calcolato secondo i seguenti criteri qui di seguito dettagliati: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numPr>
          <w:ilvl w:val="0"/>
          <w:numId w:val="1"/>
        </w:num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Attribuzione di 90 punti, all’offerta che conterrà </w:t>
      </w:r>
      <w:r>
        <w:rPr>
          <w:i/>
          <w:sz w:val="28"/>
        </w:rPr>
        <w:t xml:space="preserve">il prezzo più basso </w:t>
      </w:r>
      <w:r>
        <w:rPr>
          <w:sz w:val="28"/>
        </w:rPr>
        <w:t xml:space="preserve">rispetto alla copertura dei servizi e dei rischi richiesti ed esposti nell’Allegato A “ </w:t>
      </w:r>
      <w:r>
        <w:rPr>
          <w:i/>
          <w:sz w:val="28"/>
        </w:rPr>
        <w:t xml:space="preserve">Quadro Economico Riepilogativo”, </w:t>
      </w:r>
      <w:r>
        <w:rPr>
          <w:sz w:val="28"/>
        </w:rPr>
        <w:t xml:space="preserve">compilato dalla ditta concorrente. </w:t>
      </w:r>
    </w:p>
    <w:p w:rsidR="006B0385" w:rsidRDefault="006B0385" w:rsidP="009C1FC5">
      <w:pPr>
        <w:ind w:left="720"/>
        <w:jc w:val="both"/>
        <w:rPr>
          <w:sz w:val="28"/>
        </w:rPr>
      </w:pPr>
      <w:r>
        <w:rPr>
          <w:sz w:val="28"/>
        </w:rPr>
        <w:t xml:space="preserve">Per ciascuna offerta, il punteggio economico </w:t>
      </w:r>
      <w:r>
        <w:rPr>
          <w:b/>
          <w:sz w:val="28"/>
        </w:rPr>
        <w:t xml:space="preserve">Pn </w:t>
      </w:r>
      <w:r>
        <w:rPr>
          <w:sz w:val="28"/>
        </w:rPr>
        <w:t>da attribuire sarà calcolato con il seguente metodo:</w:t>
      </w:r>
    </w:p>
    <w:p w:rsidR="006B0385" w:rsidRDefault="006B0385" w:rsidP="009C1FC5">
      <w:pPr>
        <w:jc w:val="both"/>
        <w:rPr>
          <w:b/>
          <w:sz w:val="28"/>
        </w:rPr>
      </w:pPr>
      <w:r>
        <w:rPr>
          <w:sz w:val="32"/>
        </w:rPr>
        <w:t xml:space="preserve">         </w:t>
      </w:r>
      <w:r>
        <w:rPr>
          <w:b/>
          <w:sz w:val="28"/>
        </w:rPr>
        <w:t>Pn = 80*(Vmin/Vn)</w:t>
      </w:r>
    </w:p>
    <w:p w:rsidR="006B0385" w:rsidRDefault="006B0385" w:rsidP="009C1FC5">
      <w:pPr>
        <w:jc w:val="both"/>
        <w:rPr>
          <w:sz w:val="28"/>
        </w:rPr>
      </w:pPr>
      <w:r>
        <w:rPr>
          <w:b/>
          <w:sz w:val="32"/>
        </w:rPr>
        <w:t xml:space="preserve">         </w:t>
      </w:r>
      <w:r>
        <w:rPr>
          <w:sz w:val="28"/>
        </w:rPr>
        <w:t>dove:</w:t>
      </w:r>
    </w:p>
    <w:p w:rsidR="006B0385" w:rsidRDefault="006B0385" w:rsidP="009C1FC5">
      <w:pPr>
        <w:jc w:val="both"/>
        <w:rPr>
          <w:sz w:val="28"/>
        </w:rPr>
      </w:pPr>
      <w:r>
        <w:rPr>
          <w:b/>
          <w:sz w:val="32"/>
        </w:rPr>
        <w:t xml:space="preserve">         </w:t>
      </w:r>
      <w:r>
        <w:rPr>
          <w:b/>
          <w:sz w:val="28"/>
        </w:rPr>
        <w:t xml:space="preserve">Pn = </w:t>
      </w:r>
      <w:r>
        <w:rPr>
          <w:sz w:val="28"/>
        </w:rPr>
        <w:t>è il punteggio da attribuire all’offerta in esame;</w:t>
      </w:r>
    </w:p>
    <w:p w:rsidR="006B0385" w:rsidRDefault="006B0385" w:rsidP="009C1FC5">
      <w:pPr>
        <w:jc w:val="both"/>
        <w:rPr>
          <w:sz w:val="28"/>
        </w:rPr>
      </w:pPr>
      <w:r>
        <w:rPr>
          <w:b/>
          <w:sz w:val="32"/>
        </w:rPr>
        <w:t xml:space="preserve">         </w:t>
      </w:r>
      <w:r>
        <w:rPr>
          <w:b/>
          <w:sz w:val="28"/>
        </w:rPr>
        <w:t xml:space="preserve">Vn = </w:t>
      </w:r>
      <w:r>
        <w:rPr>
          <w:sz w:val="28"/>
        </w:rPr>
        <w:t>è il prezzo dell’offerta in esame;</w:t>
      </w:r>
    </w:p>
    <w:p w:rsidR="006B0385" w:rsidRDefault="006B0385" w:rsidP="009C1FC5">
      <w:pPr>
        <w:jc w:val="both"/>
        <w:rPr>
          <w:sz w:val="28"/>
        </w:rPr>
      </w:pPr>
      <w:r>
        <w:rPr>
          <w:b/>
          <w:sz w:val="32"/>
        </w:rPr>
        <w:t xml:space="preserve">         </w:t>
      </w:r>
      <w:r>
        <w:rPr>
          <w:b/>
          <w:sz w:val="28"/>
        </w:rPr>
        <w:t xml:space="preserve">Vmin = </w:t>
      </w:r>
      <w:r>
        <w:rPr>
          <w:sz w:val="28"/>
        </w:rPr>
        <w:t>è il prezzo dell’offerta economica più bassa.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numPr>
          <w:ilvl w:val="0"/>
          <w:numId w:val="1"/>
        </w:num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Attribuzione di un punteggio qualitativo </w:t>
      </w:r>
      <w:r>
        <w:rPr>
          <w:b/>
          <w:sz w:val="28"/>
        </w:rPr>
        <w:t>Pq,</w:t>
      </w:r>
      <w:r>
        <w:rPr>
          <w:sz w:val="28"/>
        </w:rPr>
        <w:t xml:space="preserve"> fino ad un massimo di </w:t>
      </w:r>
      <w:r>
        <w:rPr>
          <w:i/>
          <w:sz w:val="28"/>
        </w:rPr>
        <w:t xml:space="preserve">10 punti, </w:t>
      </w:r>
      <w:r>
        <w:rPr>
          <w:sz w:val="28"/>
        </w:rPr>
        <w:t xml:space="preserve">assegnati a ciascuna offerta, ad insindacabile parere della Commissione Giudicatrice, in base a criteri di valutazione delle </w:t>
      </w:r>
      <w:r>
        <w:rPr>
          <w:i/>
          <w:sz w:val="28"/>
        </w:rPr>
        <w:t xml:space="preserve">Condizioni generali di Assicurazione </w:t>
      </w:r>
      <w:r>
        <w:rPr>
          <w:sz w:val="28"/>
        </w:rPr>
        <w:t>ed agli eventuali servizi aggiuntivi proposti in offerta.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 xml:space="preserve">La gara sarà aggiudicata all’impresa concorrente la cui offerta avrà riportato il miglior punteggio totale </w:t>
      </w:r>
      <w:r>
        <w:rPr>
          <w:b/>
          <w:sz w:val="28"/>
        </w:rPr>
        <w:t>Pt</w:t>
      </w:r>
      <w:r>
        <w:rPr>
          <w:sz w:val="28"/>
        </w:rPr>
        <w:t xml:space="preserve"> così calcolato: </w:t>
      </w:r>
      <w:r>
        <w:rPr>
          <w:b/>
          <w:sz w:val="28"/>
        </w:rPr>
        <w:t>Pt = Pn+ Pq</w:t>
      </w:r>
      <w:r>
        <w:rPr>
          <w:sz w:val="28"/>
        </w:rPr>
        <w:t>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L’aggiudicazione avverrà anche in presenza di una sola offerta ammessa in gara.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Ai fini della partecipazione alla gara, la ditta concorrente dovrà presentare ed inserire nel plico quanto segue:</w:t>
      </w:r>
    </w:p>
    <w:p w:rsidR="006B0385" w:rsidRDefault="006B0385" w:rsidP="009C1FC5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L’ offerta indirizzata  </w:t>
      </w:r>
      <w:r>
        <w:rPr>
          <w:b/>
          <w:sz w:val="28"/>
        </w:rPr>
        <w:t>l’I.C. 2 Panzini</w:t>
      </w:r>
      <w:r>
        <w:rPr>
          <w:sz w:val="28"/>
        </w:rPr>
        <w:t xml:space="preserve"> compilata tenendo conto delle richieste indicate nel prospetto più avanti riportato, inerenti la copertura assicurativa dei seguenti rischi: </w:t>
      </w:r>
    </w:p>
    <w:p w:rsidR="006B0385" w:rsidRDefault="006B0385" w:rsidP="009C1FC5">
      <w:pPr>
        <w:tabs>
          <w:tab w:val="left" w:pos="720"/>
        </w:tabs>
        <w:ind w:left="360"/>
        <w:jc w:val="both"/>
        <w:rPr>
          <w:sz w:val="28"/>
        </w:rPr>
      </w:pPr>
      <w:r>
        <w:rPr>
          <w:sz w:val="28"/>
        </w:rPr>
        <w:t xml:space="preserve">Infortunio, Responsabilità Civile verso Terzi,  Tutela Giudiziaria a favore di :    alunni, Docenti, personale non docente (A.T.A.,  Dirigente Scolastico, Dirigente dei Servizi Generali e Amministrativi); l’offerta deve indicare analiticamente e con chiarezza tutti i rischi coperti, nonché i rischi espressamente esclusi dalla copertura assicurativa; l’offerta deve essere riferita a n. 874 </w:t>
      </w:r>
      <w:r>
        <w:rPr>
          <w:i/>
          <w:sz w:val="28"/>
        </w:rPr>
        <w:t xml:space="preserve"> </w:t>
      </w:r>
      <w:r>
        <w:rPr>
          <w:b/>
          <w:i/>
          <w:sz w:val="28"/>
        </w:rPr>
        <w:t>alunni</w:t>
      </w:r>
      <w:r>
        <w:rPr>
          <w:b/>
          <w:sz w:val="28"/>
        </w:rPr>
        <w:t xml:space="preserve"> </w:t>
      </w:r>
      <w:r>
        <w:rPr>
          <w:sz w:val="28"/>
        </w:rPr>
        <w:t xml:space="preserve">nel corrente anno scolastico ed a n. 127 </w:t>
      </w:r>
      <w:r>
        <w:rPr>
          <w:b/>
          <w:i/>
          <w:sz w:val="28"/>
        </w:rPr>
        <w:t xml:space="preserve">dipendenti </w:t>
      </w:r>
      <w:r>
        <w:rPr>
          <w:sz w:val="28"/>
        </w:rPr>
        <w:t>comprendente personale Docente e non docente; l’offerta deve essere datata, sottoscritta dalla ditta concorrente e prodotta su carta intestata con le pagine numerate progressivamente;</w:t>
      </w:r>
    </w:p>
    <w:p w:rsidR="006B0385" w:rsidRDefault="006B0385" w:rsidP="009C1FC5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Le </w:t>
      </w:r>
      <w:r>
        <w:rPr>
          <w:i/>
          <w:sz w:val="28"/>
        </w:rPr>
        <w:t xml:space="preserve">Condizioni Generali e Particolari  di Assicurazioni, </w:t>
      </w:r>
      <w:r>
        <w:rPr>
          <w:sz w:val="28"/>
        </w:rPr>
        <w:t>aggiornate e previste nel caso di specie dalla Compagnia Assicuratrice; il documento contenente dette condizioni dovrà essere sottoscritto dalla ditta concorrente e richiamare gli estremi dell’offerta presentata;</w:t>
      </w:r>
    </w:p>
    <w:p w:rsidR="006B0385" w:rsidRDefault="006B0385" w:rsidP="009C1FC5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L’Allegato </w:t>
      </w:r>
      <w:r>
        <w:rPr>
          <w:i/>
          <w:sz w:val="28"/>
        </w:rPr>
        <w:t xml:space="preserve">Quadro Economico Riepilogativo </w:t>
      </w:r>
      <w:r>
        <w:rPr>
          <w:sz w:val="28"/>
        </w:rPr>
        <w:t>predisposto da questo Istituto, da compilare in ogni sua parte e da sottoscrivere a cura dalla ditta concorrente; la compilazione incompleta dell’Allegato, anche rispetto ad una sola delle voci elencate, potrà essere causa, a giudizio insindacabile della Commissione Giudicatrice, di esclusione della ditta  concorrente dalla gara.</w:t>
      </w:r>
    </w:p>
    <w:p w:rsidR="006B0385" w:rsidRDefault="006B0385" w:rsidP="009C1FC5">
      <w:pPr>
        <w:jc w:val="both"/>
        <w:rPr>
          <w:b/>
          <w:sz w:val="32"/>
        </w:rPr>
      </w:pPr>
    </w:p>
    <w:p w:rsidR="006B0385" w:rsidRDefault="006B0385" w:rsidP="009C1FC5">
      <w:pPr>
        <w:jc w:val="both"/>
        <w:rPr>
          <w:sz w:val="28"/>
        </w:rPr>
      </w:pPr>
      <w:smartTag w:uri="urn:schemas-microsoft-com:office:smarttags" w:element="PersonName">
        <w:smartTagPr>
          <w:attr w:name="ProductID" w:val="La Commissione Giudicatrice"/>
        </w:smartTagPr>
        <w:r>
          <w:rPr>
            <w:sz w:val="28"/>
          </w:rPr>
          <w:t>La Commissione Giudicatrice</w:t>
        </w:r>
      </w:smartTag>
      <w:r>
        <w:rPr>
          <w:sz w:val="28"/>
        </w:rPr>
        <w:t>, prima di procedere all’aggiudicazione, potrà riservarsi la facoltà di chiedere eventuali chiarimenti ai rappresentanti delle ditte concorrenti rispetto all’offerta presentata.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In caso di controversie che potrebbero insorgere in ordine alla gara di cui al presente invito, sarà competente il giudice del luogo ove essa viene celebrata.</w:t>
      </w:r>
    </w:p>
    <w:p w:rsidR="006B0385" w:rsidRDefault="006B0385" w:rsidP="009C1FC5">
      <w:pPr>
        <w:jc w:val="both"/>
        <w:rPr>
          <w:sz w:val="28"/>
        </w:rPr>
      </w:pPr>
    </w:p>
    <w:p w:rsidR="006B0385" w:rsidRDefault="006B0385" w:rsidP="009C1FC5">
      <w:pPr>
        <w:jc w:val="both"/>
        <w:rPr>
          <w:sz w:val="28"/>
        </w:rPr>
      </w:pPr>
      <w:r>
        <w:rPr>
          <w:sz w:val="28"/>
        </w:rPr>
        <w:t>L’offerta economica deve assolutamente contenere indicazioni analitiche e chiare rispetto a tutti i rischi assicurativi coperti e dei servizi offerti, nonché i rischi esclusi dalla copertura assicurativa. In particolare dovranno essere chiaramente dettagliate informazioni esaustive in merito ai punti indicati nel seguente prospetto:</w:t>
      </w:r>
    </w:p>
    <w:p w:rsidR="006B0385" w:rsidRDefault="006B0385">
      <w:pPr>
        <w:rPr>
          <w:sz w:val="28"/>
        </w:rPr>
      </w:pPr>
    </w:p>
    <w:p w:rsidR="006B0385" w:rsidRDefault="006B0385">
      <w:pPr>
        <w:rPr>
          <w:sz w:val="28"/>
        </w:rPr>
      </w:pPr>
    </w:p>
    <w:p w:rsidR="006B0385" w:rsidRDefault="006B0385">
      <w:pPr>
        <w:rPr>
          <w:sz w:val="22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9128"/>
      </w:tblGrid>
      <w:tr w:rsidR="006B0385" w:rsidTr="009C1FC5">
        <w:trPr>
          <w:trHeight w:val="4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Prospetto dei servizi assicurativi minimi richiesti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da prevedere e da esplicitare analiticamente e con chiarezza nell’offerta 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Capitale assicurato – caso morte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Capitale assicurato – invalidità permanente   *                                                                        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Capitale assicurato in caso di invalidità permanente fino al 50%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Capitale assicurato in caso di invalidità permanente superiore al 50%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Indennità giornaliera Ricovero per persona (con indicazione del massimo di giornate assistite)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Indennità giornaliera Ricovero in day hospital per Persona assicurata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Rimborso Spese sanitarie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Responsabilità Civile verso Terzi – Massimale Assicurato per Sinistro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indicare il limite per persona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indicare il limite per cose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indicare esplicitamente, ai fini della responsabilità civile, la qualifica di terzi per gli studenti, per i docenti, per il personale non docente e per i genitori membri degli organi collegiali in caso di operatività della garanzia responsabilità civile</w:t>
            </w:r>
          </w:p>
        </w:tc>
      </w:tr>
      <w:tr w:rsidR="006B0385">
        <w:trPr>
          <w:trHeight w:val="562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indicare esplicitamente, ai fini della responsabilità civile, se è prestata la garanzia per danni patrimoniali cagionati a terzi nell’ambito dell’esercizio delle proprie funzioni. Se affermativo, indicare il max di garanzia, nonché la copertura per i vari organi direttivi. (es. D.</w:t>
            </w:r>
            <w:r>
              <w:rPr>
                <w:sz w:val="22"/>
                <w:u w:val="single"/>
              </w:rPr>
              <w:t>S</w:t>
            </w:r>
            <w:r>
              <w:rPr>
                <w:sz w:val="22"/>
              </w:rPr>
              <w:t xml:space="preserve">, D.S.G.A., Consiglio di Istituto etc.)  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Esonero del contraente dall’obbligo di indicare le generalità degli assicurati per la cui identificazione si farà riferimento ai Registri dell’ Istituto.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Infortuni assicurati durante interne, extra-pre e parascolastiche, purché autorizzate dagli organi collegiali: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stage, attività svolte nella scuola o al di fuori della scuola, purché deliberati dagli organi collegiali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viaggi e visite d’istruzione in Italia/Estero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visite Aziende/Laboratori in Italia/Estero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lezioni Educazione Fisica + Attività Ginniche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incontri sportivi + Giochi Gioventù in  Italia/Estero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trasferimenti compresi viaggi aerei/mare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rischio in itinere nel tragitto casa-scuola e viceversa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Esposizione Massima per sinistro che colpisce contemporaneamente più assicurati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Esposizione Massima per infortuni da calamità naturali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Spese onoranze funebri – Trasporto e/o rimpatrio salma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Danni estetici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Contagio accidentale da HIV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Assicurazione vestiario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Assicurazione occhiali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Perdita anno scolastico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Tutela Giudiziaria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Massimale per sinistro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Massimale per annualità assicurativa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Eventuali altre coperture assicurative e servizi di assistenza offerti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Premio di polizza comprensivo di accessori e imposte dei servizi assicurativi per il periodo assicurato e riferito a:</w:t>
            </w:r>
          </w:p>
          <w:p w:rsidR="006B0385" w:rsidRDefault="006B0385">
            <w:pPr>
              <w:rPr>
                <w:sz w:val="22"/>
              </w:rPr>
            </w:pPr>
            <w:r>
              <w:rPr>
                <w:sz w:val="22"/>
              </w:rPr>
              <w:t>Garanzia Infortuni, Garanzia Responsabilità Civile, Garanzia Tutela Giudiziaria, tutti i servizi ricompresi nell’offerta economica presentata e nelle  Condizioni Generali di assicurazione. Il premio di polizza, da esporre in offerta, deve esplicitare: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a) il costo unitario omnicomprensivo per alunno assicurato;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b) il costo unitario omnicomprensivo per personale docente e non docente: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- c) il premio assicurativo complessivo che l’Istituto ……………. dovrà corrispondere alla ditta aggiudicataria, tenuto conto del numero di assicurati, composto da 1.600alunni e ….. addetti tra personale docente e non docente.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* </w:t>
            </w:r>
          </w:p>
        </w:tc>
        <w:tc>
          <w:tcPr>
            <w:tcW w:w="9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Indicare punto per punto da 1% a 100% la liquidazione dei danni permanenti.</w:t>
            </w:r>
          </w:p>
        </w:tc>
      </w:tr>
    </w:tbl>
    <w:p w:rsidR="006B0385" w:rsidRDefault="006B0385"/>
    <w:p w:rsidR="006B0385" w:rsidRDefault="006B0385">
      <w:pPr>
        <w:rPr>
          <w:sz w:val="22"/>
        </w:rPr>
      </w:pPr>
    </w:p>
    <w:p w:rsidR="006B0385" w:rsidRDefault="006B0385">
      <w:pPr>
        <w:rPr>
          <w:b/>
          <w:sz w:val="22"/>
        </w:rPr>
      </w:pPr>
      <w:r>
        <w:rPr>
          <w:b/>
          <w:sz w:val="22"/>
        </w:rPr>
        <w:t xml:space="preserve"> </w:t>
      </w:r>
    </w:p>
    <w:p w:rsidR="006B0385" w:rsidRDefault="006B0385">
      <w:pPr>
        <w:rPr>
          <w:b/>
          <w:sz w:val="32"/>
        </w:rPr>
      </w:pPr>
    </w:p>
    <w:p w:rsidR="006B0385" w:rsidRDefault="006B0385">
      <w:pPr>
        <w:rPr>
          <w:b/>
          <w:sz w:val="32"/>
        </w:rPr>
      </w:pPr>
    </w:p>
    <w:p w:rsidR="006B0385" w:rsidRDefault="006B0385">
      <w:pPr>
        <w:rPr>
          <w:b/>
          <w:sz w:val="32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4678"/>
        <w:gridCol w:w="2410"/>
        <w:gridCol w:w="2040"/>
      </w:tblGrid>
      <w:tr w:rsidR="006B0385">
        <w:tc>
          <w:tcPr>
            <w:tcW w:w="9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Quadro Riepilogativo Economico</w:t>
            </w:r>
          </w:p>
          <w:p w:rsidR="006B0385" w:rsidRDefault="006B038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riferito ad alunni servizi assicurativi minimi richiesti</w:t>
            </w:r>
          </w:p>
        </w:tc>
      </w:tr>
      <w:tr w:rsidR="006B0385">
        <w:tc>
          <w:tcPr>
            <w:tcW w:w="98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da compilare a cura della ditta concorrente e da allegare all’offerta di partecipazione alla gara per la copertura assicurativa dei rischi  </w:t>
            </w:r>
          </w:p>
          <w:p w:rsidR="006B0385" w:rsidRDefault="006B0385" w:rsidP="004720DB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l’I.C. 2 Panzini di Castellammare di Stabia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4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Importi Minimi richiesti €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Importi offerti</w:t>
            </w:r>
          </w:p>
          <w:p w:rsidR="006B0385" w:rsidRDefault="006B038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€</w:t>
            </w: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  <w:r>
              <w:rPr>
                <w:b/>
                <w:sz w:val="28"/>
              </w:rPr>
              <w:t>INFORTUNI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Capitale assicurato in caso di morte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80.000,00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Capitale assicurato in caso di invalidità permanente fino al 50%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130.000,00</w:t>
            </w:r>
          </w:p>
          <w:p w:rsidR="006B0385" w:rsidRDefault="006B0385">
            <w:pPr>
              <w:jc w:val="center"/>
              <w:rPr>
                <w:sz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- Capitale assicurato in caso di invalidità permanente  da 51% al 100%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150.000,00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 w:rsidP="009C1FC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Indennità giornaliera Ricovero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Indennità giornaliera Ricovero in day hospital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A15374">
            <w:pPr>
              <w:snapToGrid w:val="0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Rimborso Spese sanitarie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Contagio accidentale da HIV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10.000,00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Danno estetico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A15374">
            <w:pPr>
              <w:snapToGrid w:val="0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Spese per onoranze funebri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1.500,00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A15374">
            <w:pPr>
              <w:snapToGrid w:val="0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Trasporto e rimpatrio salma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1.500,00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870BA7">
            <w:pPr>
              <w:jc w:val="center"/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Perdita anno scolastico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1.500,00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870BA7">
            <w:pPr>
              <w:jc w:val="center"/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  <w:r>
              <w:rPr>
                <w:b/>
                <w:sz w:val="28"/>
              </w:rPr>
              <w:t>RESPONSABILITÁ CIVILE C/TERZI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Responsabilità Civile verso Terzi –</w:t>
            </w:r>
          </w:p>
          <w:p w:rsidR="006B0385" w:rsidRDefault="006B0385">
            <w:pPr>
              <w:rPr>
                <w:sz w:val="24"/>
              </w:rPr>
            </w:pPr>
            <w:r>
              <w:rPr>
                <w:sz w:val="24"/>
              </w:rPr>
              <w:t>Massimale Assicurato per Sinistro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 w:rsidP="00A15374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1.500.000,00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870BA7">
            <w:pPr>
              <w:jc w:val="center"/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- indicare il limite per persona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 w:rsidP="00A15374">
            <w:pPr>
              <w:jc w:val="center"/>
            </w:pPr>
            <w:r>
              <w:rPr>
                <w:sz w:val="24"/>
              </w:rPr>
              <w:t>1</w:t>
            </w:r>
            <w:r w:rsidRPr="00500B9B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  <w:r w:rsidRPr="00500B9B">
              <w:rPr>
                <w:sz w:val="24"/>
              </w:rPr>
              <w:t>00.000,00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870BA7">
            <w:pPr>
              <w:jc w:val="center"/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- indicare il limite per cose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 w:rsidP="00A15374">
            <w:pPr>
              <w:jc w:val="center"/>
            </w:pPr>
            <w:r>
              <w:rPr>
                <w:sz w:val="24"/>
              </w:rPr>
              <w:t>1</w:t>
            </w:r>
            <w:r w:rsidRPr="00500B9B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  <w:r w:rsidRPr="00500B9B">
              <w:rPr>
                <w:sz w:val="24"/>
              </w:rPr>
              <w:t>00.000,00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 w:rsidP="00870BA7">
            <w:pPr>
              <w:jc w:val="center"/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Danni Patrimoniali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  <w:r>
              <w:rPr>
                <w:b/>
                <w:sz w:val="28"/>
              </w:rPr>
              <w:t>TUTELA GIUDIZIARIA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- Massimale per sinistro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- Massimale per annualità assicurativa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10.000,00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24"/>
              </w:rPr>
            </w:pPr>
          </w:p>
        </w:tc>
      </w:tr>
      <w:tr w:rsidR="006B0385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b/>
                <w:sz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rPr>
                <w:sz w:val="32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32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385" w:rsidRDefault="006B0385">
            <w:pPr>
              <w:snapToGrid w:val="0"/>
              <w:jc w:val="center"/>
              <w:rPr>
                <w:sz w:val="32"/>
              </w:rPr>
            </w:pPr>
          </w:p>
        </w:tc>
      </w:tr>
    </w:tbl>
    <w:p w:rsidR="006B0385" w:rsidRDefault="006B0385"/>
    <w:p w:rsidR="006B0385" w:rsidRDefault="006B0385">
      <w:pPr>
        <w:rPr>
          <w:b/>
          <w:sz w:val="32"/>
        </w:rPr>
      </w:pPr>
    </w:p>
    <w:p w:rsidR="006B0385" w:rsidRDefault="006B0385">
      <w:pPr>
        <w:rPr>
          <w:b/>
          <w:sz w:val="32"/>
        </w:rPr>
      </w:pPr>
      <w:r>
        <w:rPr>
          <w:b/>
          <w:sz w:val="32"/>
        </w:rPr>
        <w:t>Castellammare di Stabia, 19/09/2017</w:t>
      </w:r>
    </w:p>
    <w:p w:rsidR="006B0385" w:rsidRDefault="006B0385">
      <w:pPr>
        <w:rPr>
          <w:b/>
          <w:sz w:val="32"/>
        </w:rPr>
      </w:pPr>
    </w:p>
    <w:p w:rsidR="006B0385" w:rsidRDefault="006B0385" w:rsidP="00B41227">
      <w:pPr>
        <w:ind w:left="4956" w:firstLine="708"/>
        <w:rPr>
          <w:b/>
          <w:sz w:val="32"/>
        </w:rPr>
      </w:pPr>
      <w:r>
        <w:rPr>
          <w:b/>
          <w:sz w:val="32"/>
        </w:rPr>
        <w:t>Il Dirigente Scolastico</w:t>
      </w:r>
    </w:p>
    <w:p w:rsidR="006B0385" w:rsidRDefault="006B0385" w:rsidP="00B41227">
      <w:pPr>
        <w:ind w:left="4956"/>
        <w:rPr>
          <w:b/>
          <w:sz w:val="32"/>
        </w:rPr>
      </w:pPr>
      <w:r>
        <w:rPr>
          <w:b/>
          <w:sz w:val="32"/>
        </w:rPr>
        <w:t xml:space="preserve">    Prof.ssa Donatella Ambrosio</w:t>
      </w:r>
    </w:p>
    <w:p w:rsidR="006B0385" w:rsidRDefault="006B0385">
      <w:pPr>
        <w:rPr>
          <w:b/>
          <w:sz w:val="32"/>
        </w:rPr>
      </w:pPr>
    </w:p>
    <w:p w:rsidR="006B0385" w:rsidRDefault="006B0385">
      <w:pPr>
        <w:rPr>
          <w:b/>
          <w:sz w:val="32"/>
        </w:rPr>
      </w:pPr>
    </w:p>
    <w:sectPr w:rsidR="006B0385" w:rsidSect="00CE7169">
      <w:footnotePr>
        <w:pos w:val="beneathText"/>
      </w:footnotePr>
      <w:pgSz w:w="11905" w:h="16837"/>
      <w:pgMar w:top="56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513"/>
    <w:rsid w:val="00021B2E"/>
    <w:rsid w:val="00026F23"/>
    <w:rsid w:val="000C2591"/>
    <w:rsid w:val="0012603C"/>
    <w:rsid w:val="001C6AE3"/>
    <w:rsid w:val="001D19EF"/>
    <w:rsid w:val="00263101"/>
    <w:rsid w:val="0029725E"/>
    <w:rsid w:val="002B7C6D"/>
    <w:rsid w:val="00311B15"/>
    <w:rsid w:val="00366912"/>
    <w:rsid w:val="004720DB"/>
    <w:rsid w:val="00500B9B"/>
    <w:rsid w:val="00544FBD"/>
    <w:rsid w:val="00592F5F"/>
    <w:rsid w:val="006B0385"/>
    <w:rsid w:val="006D0AAC"/>
    <w:rsid w:val="00746D2D"/>
    <w:rsid w:val="00754C7F"/>
    <w:rsid w:val="00785B37"/>
    <w:rsid w:val="007F02F4"/>
    <w:rsid w:val="00840513"/>
    <w:rsid w:val="00870BA7"/>
    <w:rsid w:val="009C1FC5"/>
    <w:rsid w:val="00A15374"/>
    <w:rsid w:val="00B41227"/>
    <w:rsid w:val="00C06D0A"/>
    <w:rsid w:val="00CD129D"/>
    <w:rsid w:val="00CE7169"/>
    <w:rsid w:val="00E24191"/>
    <w:rsid w:val="00EA2B9C"/>
    <w:rsid w:val="00FA33D8"/>
    <w:rsid w:val="00FE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169"/>
    <w:pPr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uiPriority w:val="99"/>
    <w:rsid w:val="00CE7169"/>
    <w:rPr>
      <w:rFonts w:ascii="Times New Roman" w:hAnsi="Times New Roman"/>
    </w:rPr>
  </w:style>
  <w:style w:type="character" w:customStyle="1" w:styleId="Absatz-Standardschriftart">
    <w:name w:val="Absatz-Standardschriftart"/>
    <w:uiPriority w:val="99"/>
    <w:rsid w:val="00CE7169"/>
  </w:style>
  <w:style w:type="character" w:customStyle="1" w:styleId="WW8Num3z0">
    <w:name w:val="WW8Num3z0"/>
    <w:uiPriority w:val="99"/>
    <w:rsid w:val="00CE7169"/>
    <w:rPr>
      <w:rFonts w:ascii="Times New Roman" w:hAnsi="Times New Roman"/>
    </w:rPr>
  </w:style>
  <w:style w:type="character" w:customStyle="1" w:styleId="WW8Num3z1">
    <w:name w:val="WW8Num3z1"/>
    <w:uiPriority w:val="99"/>
    <w:rsid w:val="00CE7169"/>
    <w:rPr>
      <w:rFonts w:ascii="Courier New" w:hAnsi="Courier New"/>
    </w:rPr>
  </w:style>
  <w:style w:type="character" w:customStyle="1" w:styleId="WW8Num3z2">
    <w:name w:val="WW8Num3z2"/>
    <w:uiPriority w:val="99"/>
    <w:rsid w:val="00CE7169"/>
    <w:rPr>
      <w:rFonts w:ascii="Wingdings" w:hAnsi="Wingdings"/>
    </w:rPr>
  </w:style>
  <w:style w:type="character" w:customStyle="1" w:styleId="WW8Num3z3">
    <w:name w:val="WW8Num3z3"/>
    <w:uiPriority w:val="99"/>
    <w:rsid w:val="00CE7169"/>
    <w:rPr>
      <w:rFonts w:ascii="Symbol" w:hAnsi="Symbol"/>
    </w:rPr>
  </w:style>
  <w:style w:type="character" w:customStyle="1" w:styleId="WW8NumSt3z0">
    <w:name w:val="WW8NumSt3z0"/>
    <w:uiPriority w:val="99"/>
    <w:rsid w:val="00CE7169"/>
    <w:rPr>
      <w:rFonts w:ascii="Symbol" w:hAnsi="Symbol"/>
    </w:rPr>
  </w:style>
  <w:style w:type="character" w:customStyle="1" w:styleId="Carpredefinitoparagrafo1">
    <w:name w:val="Car. predefinito paragrafo1"/>
    <w:uiPriority w:val="99"/>
    <w:rsid w:val="00CE7169"/>
  </w:style>
  <w:style w:type="paragraph" w:styleId="BodyText">
    <w:name w:val="Body Text"/>
    <w:basedOn w:val="Normal"/>
    <w:link w:val="BodyTextChar"/>
    <w:uiPriority w:val="99"/>
    <w:rsid w:val="00CE716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eastAsia="ar-SA" w:bidi="ar-SA"/>
    </w:rPr>
  </w:style>
  <w:style w:type="paragraph" w:styleId="List">
    <w:name w:val="List"/>
    <w:basedOn w:val="BodyText"/>
    <w:uiPriority w:val="99"/>
    <w:rsid w:val="00CE7169"/>
    <w:rPr>
      <w:rFonts w:cs="Tahoma"/>
    </w:rPr>
  </w:style>
  <w:style w:type="paragraph" w:customStyle="1" w:styleId="Dicitura">
    <w:name w:val="Dicitura"/>
    <w:basedOn w:val="Normal"/>
    <w:uiPriority w:val="99"/>
    <w:rsid w:val="00CE7169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"/>
    <w:uiPriority w:val="99"/>
    <w:rsid w:val="00CE7169"/>
    <w:pPr>
      <w:suppressLineNumbers/>
    </w:pPr>
    <w:rPr>
      <w:rFonts w:cs="Tahoma"/>
    </w:rPr>
  </w:style>
  <w:style w:type="paragraph" w:customStyle="1" w:styleId="Contenutotabella">
    <w:name w:val="Contenuto tabella"/>
    <w:basedOn w:val="Normal"/>
    <w:uiPriority w:val="99"/>
    <w:rsid w:val="00CE7169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E7169"/>
    <w:pPr>
      <w:jc w:val="center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semiHidden/>
    <w:rsid w:val="00746D2D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746D2D"/>
    <w:pPr>
      <w:tabs>
        <w:tab w:val="center" w:pos="4819"/>
        <w:tab w:val="right" w:pos="9638"/>
      </w:tabs>
      <w:suppressAutoHyphens w:val="0"/>
      <w:autoSpaceDN w:val="0"/>
      <w:adjustRightInd w:val="0"/>
      <w:textAlignment w:val="auto"/>
    </w:pPr>
    <w:rPr>
      <w:lang w:eastAsia="it-IT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46D2D"/>
    <w:rPr>
      <w:rFonts w:eastAsia="Times New Roman" w:cs="Times New Roman"/>
      <w:lang w:val="it-IT" w:eastAsia="it-IT" w:bidi="ar-SA"/>
    </w:rPr>
  </w:style>
  <w:style w:type="paragraph" w:customStyle="1" w:styleId="a">
    <w:name w:val=":)"/>
    <w:uiPriority w:val="99"/>
    <w:rsid w:val="00746D2D"/>
    <w:pPr>
      <w:overflowPunct w:val="0"/>
      <w:autoSpaceDE w:val="0"/>
      <w:autoSpaceDN w:val="0"/>
      <w:adjustRightIn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4</Pages>
  <Words>1437</Words>
  <Characters>8192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PUBBLICO INCANTO PER LA COPERTURA ASSICURATIVA DEL CO</dc:title>
  <dc:subject/>
  <dc:creator>Lorenz</dc:creator>
  <cp:keywords/>
  <dc:description/>
  <cp:lastModifiedBy>.</cp:lastModifiedBy>
  <cp:revision>20</cp:revision>
  <cp:lastPrinted>2007-10-19T17:09:00Z</cp:lastPrinted>
  <dcterms:created xsi:type="dcterms:W3CDTF">2017-09-19T08:50:00Z</dcterms:created>
  <dcterms:modified xsi:type="dcterms:W3CDTF">2017-09-19T09:50:00Z</dcterms:modified>
</cp:coreProperties>
</file>